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DEB460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145BF">
        <w:rPr>
          <w:rFonts w:cs="Arial"/>
          <w:b/>
          <w:bCs/>
          <w:noProof/>
          <w:sz w:val="24"/>
          <w:szCs w:val="24"/>
        </w:rPr>
        <w:t>1E</w:t>
      </w:r>
      <w:r>
        <w:rPr>
          <w:rFonts w:cs="Arial"/>
          <w:b/>
          <w:noProof/>
          <w:sz w:val="24"/>
        </w:rPr>
        <w:tab/>
      </w:r>
      <w:r w:rsidRPr="25C6ED09">
        <w:rPr>
          <w:rFonts w:cs="Arial"/>
          <w:b/>
          <w:bCs/>
          <w:noProof/>
          <w:sz w:val="24"/>
          <w:szCs w:val="24"/>
        </w:rPr>
        <w:t>S2-</w:t>
      </w:r>
      <w:r w:rsidR="00221354">
        <w:rPr>
          <w:rFonts w:cs="Arial"/>
          <w:b/>
          <w:bCs/>
          <w:noProof/>
          <w:sz w:val="24"/>
          <w:szCs w:val="24"/>
        </w:rPr>
        <w:t>200</w:t>
      </w:r>
      <w:r w:rsidR="00225818">
        <w:rPr>
          <w:rFonts w:cs="Arial"/>
          <w:b/>
          <w:bCs/>
          <w:noProof/>
          <w:sz w:val="24"/>
          <w:szCs w:val="24"/>
        </w:rPr>
        <w:t>7</w:t>
      </w:r>
      <w:r w:rsidR="00781C7C">
        <w:rPr>
          <w:rFonts w:cs="Arial"/>
          <w:b/>
          <w:bCs/>
          <w:noProof/>
          <w:sz w:val="24"/>
          <w:szCs w:val="24"/>
        </w:rPr>
        <w:t>910</w:t>
      </w:r>
    </w:p>
    <w:bookmarkEnd w:id="0"/>
    <w:p w14:paraId="4254D83E" w14:textId="77777777" w:rsidR="006145BF" w:rsidRPr="002F1C4D" w:rsidRDefault="006145BF" w:rsidP="006145BF">
      <w:pPr>
        <w:rPr>
          <w:rFonts w:ascii="Arial" w:hAnsi="Arial" w:cs="Arial"/>
        </w:rPr>
      </w:pPr>
      <w:r>
        <w:rPr>
          <w:rFonts w:ascii="Arial" w:hAnsi="Arial" w:cs="Arial"/>
          <w:b/>
          <w:noProof/>
          <w:sz w:val="24"/>
        </w:rPr>
        <w:t>12 October – 23 October 2020</w:t>
      </w:r>
    </w:p>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138704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727604">
        <w:rPr>
          <w:rFonts w:ascii="Arial" w:hAnsi="Arial" w:cs="Arial"/>
          <w:b/>
        </w:rPr>
        <w:t>3B</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0BAEFB8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727604">
        <w:rPr>
          <w:rFonts w:ascii="Arial" w:hAnsi="Arial" w:cs="Arial"/>
          <w:i/>
          <w:iCs/>
        </w:rPr>
        <w:t>3B</w:t>
      </w:r>
      <w:r w:rsidR="005A3E3B">
        <w:rPr>
          <w:rFonts w:ascii="Arial" w:hAnsi="Arial" w:cs="Arial"/>
          <w:i/>
          <w:iCs/>
        </w:rPr>
        <w:t xml:space="preserve"> and proposes the conclusion for KI#</w:t>
      </w:r>
      <w:r w:rsidR="00727604">
        <w:rPr>
          <w:rFonts w:ascii="Arial" w:hAnsi="Arial" w:cs="Arial"/>
          <w:i/>
          <w:iCs/>
        </w:rPr>
        <w:t>3B</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48DAE7DD"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077EB7">
        <w:rPr>
          <w:lang w:eastAsia="ko-KR"/>
        </w:rPr>
        <w:t>3B</w:t>
      </w:r>
      <w:r w:rsidR="00B27CBE">
        <w:rPr>
          <w:lang w:eastAsia="ko-KR"/>
        </w:rPr>
        <w:t xml:space="preserve"> for </w:t>
      </w:r>
      <w:r w:rsidR="00727604" w:rsidRPr="00727604">
        <w:rPr>
          <w:lang w:eastAsia="ko-KR"/>
        </w:rPr>
        <w:t>Exposure of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3B4E336" w14:textId="77777777" w:rsidR="00076532" w:rsidRPr="0045375E" w:rsidRDefault="00076532" w:rsidP="00076532">
      <w:pPr>
        <w:pStyle w:val="Heading2"/>
      </w:pPr>
      <w:bookmarkStart w:id="11" w:name="_Toc50536656"/>
      <w:bookmarkStart w:id="12" w:name="_Toc50575409"/>
      <w:bookmarkEnd w:id="2"/>
      <w:bookmarkEnd w:id="3"/>
      <w:bookmarkEnd w:id="4"/>
      <w:bookmarkEnd w:id="5"/>
      <w:bookmarkEnd w:id="6"/>
      <w:bookmarkEnd w:id="7"/>
      <w:bookmarkEnd w:id="8"/>
      <w:bookmarkEnd w:id="9"/>
      <w:bookmarkEnd w:id="10"/>
      <w:r w:rsidRPr="0045375E">
        <w:t>7.2</w:t>
      </w:r>
      <w:r w:rsidRPr="0045375E">
        <w:tab/>
        <w:t>Key Issue #3B: Exposure of Time Synchronization</w:t>
      </w:r>
      <w:bookmarkEnd w:id="11"/>
      <w:bookmarkEnd w:id="12"/>
    </w:p>
    <w:p w14:paraId="2D7D883A" w14:textId="1814EC5E" w:rsidR="00076532" w:rsidDel="00076532" w:rsidRDefault="00076532" w:rsidP="00076532">
      <w:pPr>
        <w:pStyle w:val="EditorsNote"/>
        <w:rPr>
          <w:del w:id="13" w:author="Nokia" w:date="2020-09-24T13:50:00Z"/>
        </w:rPr>
      </w:pPr>
      <w:del w:id="14" w:author="Nokia" w:date="2020-09-24T13:50:00Z">
        <w:r w:rsidDel="00076532">
          <w:delText>Editor's note:</w:delText>
        </w:r>
        <w:r w:rsidDel="00076532">
          <w:tab/>
          <w:delText>This clause will provide a general evaluation and comparison of the solutions per Key Issue #&lt;X&gt;.</w:delText>
        </w:r>
      </w:del>
    </w:p>
    <w:p w14:paraId="43DFEB57" w14:textId="75BC9FC5" w:rsidR="00076532" w:rsidRDefault="00076532" w:rsidP="00076532">
      <w:r>
        <w:t xml:space="preserve">Solution #7 supports the AF to be able to request Time Synchronization service via External Parameter Provisioning. The exposure includes service activation/deactivation/modification, it can interwork with IEEE TSN or TSC use cases, and it can target a UE or a group of UEs. The exposure proposed for time synchronization supports the 4 time synchronization methods listed in KI#3B. </w:t>
      </w:r>
      <w:del w:id="15" w:author="Nokia" w:date="2020-09-24T13:50:00Z">
        <w:r w:rsidDel="00076532">
          <w:delText xml:space="preserve">Solution #7 and Solution #8. </w:delText>
        </w:r>
      </w:del>
    </w:p>
    <w:p w14:paraId="00545362" w14:textId="24A46674" w:rsidR="00076532" w:rsidRPr="004755E7" w:rsidRDefault="00076532" w:rsidP="00076532">
      <w:r w:rsidRPr="00507904">
        <w:t>Solution #8 supports AF requesting TSN Synchronization activation and deactivation providing new configuration to the UDM via NEF and triggering a PDU Session establishment. The same SMF and UPF control all PDU Sessions involved in the time synchronization service. The time synchronization service is coupled to a TS</w:t>
      </w:r>
      <w:ins w:id="16" w:author="Nokia" w:date="2020-09-30T08:59:00Z">
        <w:r w:rsidR="00A738C3">
          <w:t>C</w:t>
        </w:r>
      </w:ins>
      <w:del w:id="17" w:author="Nokia" w:date="2020-09-30T08:59:00Z">
        <w:r w:rsidRPr="00507904" w:rsidDel="00A738C3">
          <w:delText>N</w:delText>
        </w:r>
      </w:del>
      <w:r w:rsidRPr="00507904">
        <w:t xml:space="preserve"> PDU Session.</w:t>
      </w:r>
    </w:p>
    <w:p w14:paraId="3E0F83DC" w14:textId="77777777" w:rsidR="00076532" w:rsidRDefault="00076532" w:rsidP="00076532">
      <w:r w:rsidRPr="004755E7">
        <w:t xml:space="preserve">Solution #9 supports the DS-TT acting as a (g)PTP grand master (GM) for devices attached to the DS-TT. The DS-TT indicates to the network inside a PMIC whether DS-TT is capable of acting as (g)PTP GM and which version(s) it supports. The indicated capabilities can be used to support exposure for time synchronization. Additionally, the time information used in (g)PTP at the DS-TT is based on the time information received from the </w:t>
      </w:r>
      <w:proofErr w:type="spellStart"/>
      <w:r w:rsidRPr="004755E7">
        <w:t>gNB</w:t>
      </w:r>
      <w:proofErr w:type="spellEnd"/>
      <w:r w:rsidRPr="004755E7">
        <w:t xml:space="preserve"> using RRC/SIB signalling.</w:t>
      </w:r>
    </w:p>
    <w:p w14:paraId="33BD969B" w14:textId="77777777" w:rsidR="00554069" w:rsidRPr="00076532" w:rsidRDefault="00554069" w:rsidP="00554069">
      <w:pPr>
        <w:jc w:val="center"/>
        <w:rPr>
          <w:rFonts w:ascii="Arial" w:hAnsi="Arial"/>
          <w:color w:val="FF0000"/>
          <w:sz w:val="32"/>
          <w:lang w:eastAsia="ja-JP"/>
        </w:rPr>
      </w:pPr>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3C8CC1" w14:textId="77777777" w:rsidR="00076532" w:rsidRDefault="00076532" w:rsidP="00076532">
      <w:pPr>
        <w:pStyle w:val="Heading2"/>
      </w:pPr>
      <w:bookmarkStart w:id="18" w:name="_Toc50536661"/>
      <w:bookmarkStart w:id="19" w:name="_Toc50575414"/>
      <w:r>
        <w:t>8.3</w:t>
      </w:r>
      <w:r>
        <w:tab/>
        <w:t>Key Issue #3B: Exposure of Time Synchronization</w:t>
      </w:r>
      <w:bookmarkEnd w:id="18"/>
      <w:bookmarkEnd w:id="19"/>
    </w:p>
    <w:p w14:paraId="67F075AB" w14:textId="604A4FA9" w:rsidR="00076532" w:rsidRDefault="00076532" w:rsidP="00076532">
      <w:r>
        <w:t>To enable Exposure of Time Synchronization, it is recommended to select solutions 7 and 9 as the basis for normative work. Solution</w:t>
      </w:r>
      <w:del w:id="20" w:author="Nokia" w:date="2020-09-24T13:51:00Z">
        <w:r w:rsidDel="00076532">
          <w:delText>s</w:delText>
        </w:r>
      </w:del>
      <w:r>
        <w:t xml:space="preserve"> 7 provide the description to extend the exposure framework to support AF requesting time synchronization. Solution 7 considers the exchange of information required between the 5GS and the AF to support the 4 time synchronization methods of KI#3B and the functionality required at the DS/NW-TTs for every method. Solution 9 complements the exposure of time synchronization addressing the subscription and authorization of the AF's request. </w:t>
      </w:r>
      <w:r>
        <w:lastRenderedPageBreak/>
        <w:t>Additionally, it enables the time synchronization configuration before the PDU Session is established. Solution 9 adds the support of DS-TT capabilities indication towards the 5GS.</w:t>
      </w:r>
    </w:p>
    <w:p w14:paraId="0EDF0BC0" w14:textId="77777777" w:rsidR="00076532" w:rsidRDefault="00076532" w:rsidP="00076532">
      <w:r>
        <w:t>Following are principles to be considered as the basis for normative work:</w:t>
      </w:r>
    </w:p>
    <w:p w14:paraId="1DD27B13" w14:textId="77777777" w:rsidR="00076532" w:rsidRDefault="00076532" w:rsidP="00076532">
      <w:pPr>
        <w:pStyle w:val="B1"/>
      </w:pPr>
      <w:r>
        <w:t>-</w:t>
      </w:r>
      <w:r>
        <w:tab/>
        <w:t>Time Synchronization service can be provided for Ethernet PDU sessions and IP PDU sessions.</w:t>
      </w:r>
    </w:p>
    <w:p w14:paraId="2EC855D4" w14:textId="77777777" w:rsidR="00076532" w:rsidRDefault="00076532" w:rsidP="00076532">
      <w:pPr>
        <w:pStyle w:val="B1"/>
      </w:pPr>
      <w:r>
        <w:t>-</w:t>
      </w:r>
      <w:r>
        <w:tab/>
        <w:t>Four time synchronization methods are supported as described in Solution #7.</w:t>
      </w:r>
    </w:p>
    <w:p w14:paraId="56917C42" w14:textId="3C6884AD" w:rsidR="00076532" w:rsidRDefault="00076532" w:rsidP="00076532">
      <w:pPr>
        <w:pStyle w:val="B1"/>
        <w:rPr>
          <w:ins w:id="21" w:author="Nokia" w:date="2020-09-24T13:52:00Z"/>
        </w:rPr>
      </w:pPr>
      <w:r>
        <w:t>-</w:t>
      </w:r>
      <w:r>
        <w:tab/>
        <w:t>Time synchronization service may support GM residing in DS-TT(s) as described in Solution #9.</w:t>
      </w:r>
    </w:p>
    <w:p w14:paraId="10B6B585" w14:textId="65EA1D75" w:rsidR="00076532" w:rsidRPr="00076532" w:rsidRDefault="00B55FB1" w:rsidP="00076532">
      <w:pPr>
        <w:pStyle w:val="B1"/>
        <w:rPr>
          <w:lang w:val="en-US"/>
        </w:rPr>
      </w:pPr>
      <w:ins w:id="22" w:author="QC_31" w:date="2020-10-20T18:52:00Z">
        <w:r>
          <w:rPr>
            <w:lang w:val="en-US"/>
          </w:rPr>
          <w:t>Edit</w:t>
        </w:r>
      </w:ins>
      <w:ins w:id="23" w:author="QC_31" w:date="2020-10-20T18:53:00Z">
        <w:r>
          <w:rPr>
            <w:lang w:val="en-US"/>
          </w:rPr>
          <w:t xml:space="preserve">or's note: Whether </w:t>
        </w:r>
      </w:ins>
      <w:ins w:id="24" w:author="Nokia" w:date="2020-09-24T13:52:00Z">
        <w:del w:id="25" w:author="QC_31" w:date="2020-10-20T18:53:00Z">
          <w:r w:rsidR="00076532" w:rsidDel="00B55FB1">
            <w:rPr>
              <w:lang w:val="en-US"/>
            </w:rPr>
            <w:delText>-</w:delText>
          </w:r>
          <w:r w:rsidR="00076532" w:rsidDel="00B55FB1">
            <w:rPr>
              <w:lang w:val="en-US"/>
            </w:rPr>
            <w:tab/>
          </w:r>
        </w:del>
      </w:ins>
      <w:ins w:id="26" w:author="Nokia" w:date="2020-09-24T13:53:00Z">
        <w:r w:rsidR="00076532">
          <w:rPr>
            <w:lang w:val="en-US"/>
          </w:rPr>
          <w:t>Time Synchronization service policy and charging control may</w:t>
        </w:r>
      </w:ins>
      <w:ins w:id="27" w:author="Nokia" w:date="2020-09-24T13:54:00Z">
        <w:r w:rsidR="00076532">
          <w:rPr>
            <w:lang w:val="en-US"/>
          </w:rPr>
          <w:t xml:space="preserve"> be applied on a PDU Session or independent of any PDU Session</w:t>
        </w:r>
      </w:ins>
      <w:ins w:id="28" w:author="QC_31" w:date="2020-10-20T18:53:00Z">
        <w:r>
          <w:rPr>
            <w:lang w:val="en-US"/>
          </w:rPr>
          <w:t xml:space="preserve"> is FFS.</w:t>
        </w:r>
      </w:ins>
      <w:bookmarkStart w:id="29" w:name="_GoBack"/>
      <w:bookmarkEnd w:id="29"/>
      <w:ins w:id="30" w:author="Nokia" w:date="2020-09-24T13:53:00Z">
        <w:r w:rsidR="00076532">
          <w:rPr>
            <w:lang w:val="en-US"/>
          </w:rPr>
          <w:t xml:space="preserve"> </w:t>
        </w:r>
      </w:ins>
    </w:p>
    <w:p w14:paraId="2658CC71" w14:textId="58E8CA71" w:rsidR="00076532" w:rsidRPr="00507904" w:rsidDel="00A738C3" w:rsidRDefault="00076532" w:rsidP="00076532">
      <w:pPr>
        <w:pStyle w:val="EditorsNote"/>
        <w:rPr>
          <w:del w:id="31" w:author="Nokia" w:date="2020-09-30T09:06:00Z"/>
          <w:rFonts w:eastAsia="DengXian"/>
          <w:lang w:val="en-US" w:eastAsia="zh-CN"/>
        </w:rPr>
      </w:pPr>
      <w:del w:id="32" w:author="Nokia" w:date="2020-09-30T09:06:00Z">
        <w:r w:rsidDel="00A738C3">
          <w:delText>Editor's note:</w:delText>
        </w:r>
        <w:r w:rsidDel="00A738C3">
          <w:tab/>
        </w:r>
        <w:r w:rsidRPr="00507904" w:rsidDel="00A738C3">
          <w:rPr>
            <w:rFonts w:eastAsia="DengXian"/>
            <w:lang w:val="en-US" w:eastAsia="zh-CN"/>
          </w:rPr>
          <w:delText>whether there is a need to include validity time for AF time sync request is FFS. Also, how to support validity time is FFS.</w:delText>
        </w:r>
      </w:del>
    </w:p>
    <w:p w14:paraId="37A7C412" w14:textId="15D8E226" w:rsidR="00076532" w:rsidDel="00076532" w:rsidRDefault="00076532" w:rsidP="00076532">
      <w:pPr>
        <w:pStyle w:val="EditorsNote"/>
        <w:rPr>
          <w:del w:id="33" w:author="Nokia" w:date="2020-09-24T13:52:00Z"/>
        </w:rPr>
      </w:pPr>
      <w:del w:id="34" w:author="Nokia" w:date="2020-09-24T13:52:00Z">
        <w:r w:rsidDel="00076532">
          <w:delText>Editor's note:</w:delText>
        </w:r>
        <w:r w:rsidDel="00076532">
          <w:tab/>
          <w:delText>It is FFS how to configure the 5GC (e.g. the UE subscription) to support the AF requesting time synchronization.</w:delText>
        </w:r>
      </w:del>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DB0D2" w14:textId="77777777" w:rsidR="0035382D" w:rsidRDefault="0035382D">
      <w:r>
        <w:separator/>
      </w:r>
    </w:p>
  </w:endnote>
  <w:endnote w:type="continuationSeparator" w:id="0">
    <w:p w14:paraId="6CCDA611" w14:textId="77777777" w:rsidR="0035382D" w:rsidRDefault="0035382D">
      <w:r>
        <w:continuationSeparator/>
      </w:r>
    </w:p>
  </w:endnote>
  <w:endnote w:type="continuationNotice" w:id="1">
    <w:p w14:paraId="59DF095D" w14:textId="77777777" w:rsidR="0035382D" w:rsidRDefault="00353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AD814" w14:textId="77777777" w:rsidR="0035382D" w:rsidRDefault="0035382D">
      <w:r>
        <w:separator/>
      </w:r>
    </w:p>
  </w:footnote>
  <w:footnote w:type="continuationSeparator" w:id="0">
    <w:p w14:paraId="7362A3AE" w14:textId="77777777" w:rsidR="0035382D" w:rsidRDefault="0035382D">
      <w:r>
        <w:continuationSeparator/>
      </w:r>
    </w:p>
  </w:footnote>
  <w:footnote w:type="continuationNotice" w:id="1">
    <w:p w14:paraId="4B8AE608" w14:textId="77777777" w:rsidR="0035382D" w:rsidRDefault="00353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31">
    <w15:presenceInfo w15:providerId="None" w15:userId="QC_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818"/>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BA4"/>
    <w:rsid w:val="0033518F"/>
    <w:rsid w:val="00335354"/>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82D"/>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7C"/>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8C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5FB1"/>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5AIRPNAIUNRU-2028481721-3453</_dlc_DocId>
    <HideFromDelve xmlns="71c5aaf6-e6ce-465b-b873-5148d2a4c105">false</HideFromDelve>
    <_dlc_DocIdUrl xmlns="71c5aaf6-e6ce-465b-b873-5148d2a4c105">
      <Url>https://nokia.sharepoint.com/sites/c5g/e2earch/_layouts/15/DocIdRedir.aspx?ID=5AIRPNAIUNRU-2028481721-3453</Url>
      <Description>5AIRPNAIUNRU-2028481721-3453</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94AF582E-36CB-4EB0-ACB0-349EC3D44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3</cp:revision>
  <cp:lastPrinted>2019-01-14T16:23:00Z</cp:lastPrinted>
  <dcterms:created xsi:type="dcterms:W3CDTF">2020-10-20T16:53:00Z</dcterms:created>
  <dcterms:modified xsi:type="dcterms:W3CDTF">2020-10-23T22:20:00Z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a1074441-b008-4ba7-9e6c-da2ffd00a995</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